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E7" w:rsidRDefault="00326757" w:rsidP="001878E7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MẪU ĐỀ CƯƠNG DỰ ÁN/ Ý TƯỞNG KHỞI NGHIỆP</w:t>
      </w:r>
    </w:p>
    <w:p w:rsidR="001878E7" w:rsidRPr="001878E7" w:rsidRDefault="001878E7" w:rsidP="00326757">
      <w:pPr>
        <w:spacing w:before="120" w:after="36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1878E7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(Kèm theo Thông báo số </w:t>
      </w:r>
      <w:r w:rsidR="002622C1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…………</w:t>
      </w:r>
      <w:r w:rsidR="002622C1" w:rsidRPr="002622C1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..</w:t>
      </w:r>
      <w:bookmarkStart w:id="0" w:name="_GoBack"/>
      <w:bookmarkEnd w:id="0"/>
      <w:r w:rsidRPr="001878E7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của Ủy ban nhân dân tỉnh Kon Tum)</w:t>
      </w:r>
    </w:p>
    <w:p w:rsidR="00CF6500" w:rsidRPr="00326757" w:rsidRDefault="00326757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2675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PHẦN</w:t>
      </w:r>
      <w:r w:rsidR="00CF6500" w:rsidRPr="0032675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1.</w:t>
      </w:r>
      <w:r w:rsidR="00CF6500" w:rsidRPr="0032675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970301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GIỚI THIỆU VỀ DỰ ÁN</w:t>
      </w:r>
    </w:p>
    <w:p w:rsidR="000A7357" w:rsidRDefault="00AE5A63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</w:pPr>
      <w:r w:rsidRPr="0032675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Tên dự án, </w:t>
      </w:r>
      <w:r w:rsidR="0017207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người sáng lập, </w:t>
      </w:r>
      <w:r w:rsidRPr="0032675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Lĩnh vực và sản phẩm, dịch vụ sẽ thực hiện; Mô hình doanh nghiệp sẽ thành lập,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dự kiến </w:t>
      </w:r>
      <w:r w:rsidRPr="00326757">
        <w:rPr>
          <w:rFonts w:ascii="Times New Roman" w:eastAsia="Times New Roman" w:hAnsi="Times New Roman" w:cs="Times New Roman"/>
          <w:color w:val="0000FF"/>
          <w:sz w:val="28"/>
          <w:szCs w:val="28"/>
        </w:rPr>
        <w:t>địa điểm</w:t>
      </w:r>
      <w:r w:rsidRPr="00AE5A63">
        <w:rPr>
          <w:rFonts w:ascii="Times New Roman" w:eastAsia="Times New Roman" w:hAnsi="Times New Roman" w:cs="Times New Roman"/>
          <w:color w:val="0000FF"/>
          <w:sz w:val="28"/>
          <w:szCs w:val="28"/>
        </w:rPr>
        <w:t>;</w:t>
      </w:r>
      <w:r w:rsidR="0017207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172079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>m</w:t>
      </w:r>
      <w:r w:rsidR="00CF6500" w:rsidRPr="00AE5A63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>ục tiêu dự án, quy mô dự án; Phương thức tiến hành; Các bên đối tác</w:t>
      </w:r>
      <w:r w:rsidR="00172079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>…</w:t>
      </w:r>
    </w:p>
    <w:p w:rsidR="000A7357" w:rsidRDefault="0027614E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6B53F3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PHẦN</w:t>
      </w:r>
      <w:r w:rsidR="00CF6500" w:rsidRPr="006B53F3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2. </w:t>
      </w:r>
      <w:r w:rsidR="00A8676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NỘI DUNG DỰ ÁN</w:t>
      </w:r>
    </w:p>
    <w:p w:rsidR="00860C11" w:rsidRDefault="00E93954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Mô hình dự án, Sự khác biệt với các mô hình khác tương tự đã có </w:t>
      </w:r>
      <w:r w:rsidRPr="00E9395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(nếu có)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F602BD" w:rsidRDefault="00F602BD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+ Chiến lược của dự án.</w:t>
      </w:r>
    </w:p>
    <w:p w:rsidR="00A6126F" w:rsidRPr="00A6126F" w:rsidRDefault="00A6126F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</w:rPr>
      </w:pPr>
      <w:r w:rsidRPr="00AE5A63"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</w:rPr>
        <w:t>+ Phân tích thị trường</w:t>
      </w:r>
      <w:r w:rsidR="00F602BD"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</w:rPr>
        <w:t xml:space="preserve">; </w:t>
      </w:r>
      <w:r w:rsidRPr="00AE5A63"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</w:rPr>
        <w:t>Phân tích bối cảnh chính trị - kinh tế-xã hội để xây dựng dự  án; Đánh giá về thị trường mà dự án hướng tới; Phân tích về đối thủ cạnh tranh, lợi thế cạnh tranh...; Phân tích nguy cơ rủi ro, phương án khắc phục</w:t>
      </w:r>
      <w:r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</w:rPr>
        <w:t>…</w:t>
      </w:r>
    </w:p>
    <w:p w:rsidR="00CF6500" w:rsidRPr="006B53F3" w:rsidRDefault="00CF6500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B53F3">
        <w:rPr>
          <w:rFonts w:ascii="Times New Roman" w:eastAsia="Times New Roman" w:hAnsi="Times New Roman" w:cs="Times New Roman"/>
          <w:color w:val="0000FF"/>
          <w:sz w:val="28"/>
          <w:szCs w:val="28"/>
        </w:rPr>
        <w:t>+ Đầu tư cho dự án: Trang thiết bị, mặt bằng, các chi phí khác có liên quan</w:t>
      </w:r>
      <w:r w:rsidR="00F60AFB">
        <w:rPr>
          <w:rFonts w:ascii="Times New Roman" w:eastAsia="Times New Roman" w:hAnsi="Times New Roman" w:cs="Times New Roman"/>
          <w:color w:val="0000FF"/>
          <w:sz w:val="28"/>
          <w:szCs w:val="28"/>
        </w:rPr>
        <w:t>..</w:t>
      </w:r>
      <w:r w:rsidRPr="006B53F3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CF6500" w:rsidRPr="00A86765" w:rsidRDefault="00CF6500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A86765">
        <w:rPr>
          <w:rFonts w:ascii="Times New Roman" w:eastAsia="Times New Roman" w:hAnsi="Times New Roman" w:cs="Times New Roman"/>
          <w:color w:val="0000FF"/>
          <w:sz w:val="28"/>
          <w:szCs w:val="28"/>
        </w:rPr>
        <w:t>+ Bộ máy nhân sự: Quản trị nhân sự, tổ chức bộ máy...</w:t>
      </w:r>
    </w:p>
    <w:p w:rsidR="00530C45" w:rsidRDefault="00CF6500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A8676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+ Lập kế hoạch tiếp thị: Marketing, truyền thông; Dịch vụ kèm theo; Tổ </w:t>
      </w:r>
      <w:r w:rsidRPr="001D5E66">
        <w:rPr>
          <w:rFonts w:ascii="Times New Roman" w:eastAsia="Times New Roman" w:hAnsi="Times New Roman" w:cs="Times New Roman"/>
          <w:color w:val="0000FF"/>
          <w:sz w:val="28"/>
          <w:szCs w:val="28"/>
        </w:rPr>
        <w:t>chức tiêu thụ sản phẩm.</w:t>
      </w:r>
    </w:p>
    <w:p w:rsidR="00E93954" w:rsidRDefault="00530C45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1D5E66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 xml:space="preserve">+ </w:t>
      </w:r>
      <w:r w:rsidR="001752E8" w:rsidRPr="001D5E6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Tầm nhìn thương hiệu; Bảo hộ sở hữu trí tuệ thương hiệu; Định vị thương hiệu; Đầu tư phát triển thương </w:t>
      </w:r>
      <w:r w:rsidR="001752E8" w:rsidRPr="00E42479">
        <w:rPr>
          <w:rFonts w:ascii="Times New Roman" w:eastAsia="Times New Roman" w:hAnsi="Times New Roman" w:cs="Times New Roman"/>
          <w:color w:val="0000FF"/>
          <w:sz w:val="28"/>
          <w:szCs w:val="28"/>
        </w:rPr>
        <w:t>hiệu…</w:t>
      </w:r>
    </w:p>
    <w:p w:rsidR="00B359F1" w:rsidRPr="00B359F1" w:rsidRDefault="00B359F1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</w:pPr>
      <w:r w:rsidRPr="00E42479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>K</w:t>
      </w:r>
      <w:r w:rsidR="009F779E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 xml:space="preserve">ế hoạch tài chính, </w:t>
      </w:r>
      <w:r w:rsidRPr="00E42479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>Phương án thu hút vốn tạo nguồn tài chính cho dự án...</w:t>
      </w:r>
    </w:p>
    <w:p w:rsidR="00CF6500" w:rsidRPr="001D5E66" w:rsidRDefault="001D5E66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D5E6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PHẦN</w:t>
      </w:r>
      <w:r w:rsidR="00CF6500" w:rsidRPr="001D5E6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3. </w:t>
      </w:r>
      <w:r w:rsidRPr="001D5E6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THỰC HIỆN DỰ ÁN</w:t>
      </w:r>
    </w:p>
    <w:p w:rsidR="001D5E66" w:rsidRDefault="00A66210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E585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+ </w:t>
      </w:r>
      <w:r w:rsidRPr="008E585D">
        <w:rPr>
          <w:rFonts w:ascii="Times New Roman" w:eastAsia="Times New Roman" w:hAnsi="Times New Roman" w:cs="Times New Roman"/>
          <w:color w:val="0000FF"/>
          <w:sz w:val="28"/>
          <w:szCs w:val="28"/>
        </w:rPr>
        <w:t>Lộ trình thực hiện dự án</w:t>
      </w:r>
    </w:p>
    <w:p w:rsidR="009F779E" w:rsidRDefault="009F779E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42479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>D</w:t>
      </w:r>
      <w:r w:rsidR="00F60AFB">
        <w:rPr>
          <w:rFonts w:ascii="Times New Roman" w:eastAsia="Times New Roman" w:hAnsi="Times New Roman" w:cs="Times New Roman"/>
          <w:color w:val="0000FF"/>
          <w:sz w:val="28"/>
          <w:szCs w:val="28"/>
        </w:rPr>
        <w:t>ự toán chi phí</w:t>
      </w:r>
    </w:p>
    <w:p w:rsidR="009F779E" w:rsidRDefault="009F779E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+ </w:t>
      </w:r>
      <w:r w:rsidR="00F60AFB">
        <w:rPr>
          <w:rFonts w:ascii="Times New Roman" w:eastAsia="Times New Roman" w:hAnsi="Times New Roman" w:cs="Times New Roman"/>
          <w:color w:val="0000FF"/>
          <w:sz w:val="28"/>
          <w:szCs w:val="28"/>
        </w:rPr>
        <w:t>Bảng cân đối thu chi</w:t>
      </w:r>
      <w:r w:rsidRPr="00E4247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9F779E" w:rsidRPr="009F779E" w:rsidRDefault="009F779E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+ C</w:t>
      </w:r>
      <w:r w:rsidRPr="00E4247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ác nguồn thu lợi nhuận; doanh thu dự kiến;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điểm hòa vốn</w:t>
      </w:r>
      <w:r w:rsidR="00792911">
        <w:rPr>
          <w:rFonts w:ascii="Times New Roman" w:eastAsia="Times New Roman" w:hAnsi="Times New Roman" w:cs="Times New Roman"/>
          <w:color w:val="0000FF"/>
          <w:sz w:val="28"/>
          <w:szCs w:val="28"/>
        </w:rPr>
        <w:t>…</w:t>
      </w:r>
    </w:p>
    <w:p w:rsidR="009F779E" w:rsidRDefault="00F60AFB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+ Đánh giá và dự đoán rủi ro</w:t>
      </w:r>
    </w:p>
    <w:p w:rsidR="00792911" w:rsidRDefault="008E4067" w:rsidP="00F60AFB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+ Phụ lục.</w:t>
      </w:r>
    </w:p>
    <w:sectPr w:rsidR="00792911" w:rsidSect="00DE0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00"/>
    <w:rsid w:val="0006602A"/>
    <w:rsid w:val="000A7357"/>
    <w:rsid w:val="00172079"/>
    <w:rsid w:val="001752E8"/>
    <w:rsid w:val="00183021"/>
    <w:rsid w:val="001878E7"/>
    <w:rsid w:val="001B19C9"/>
    <w:rsid w:val="001B6670"/>
    <w:rsid w:val="001C7203"/>
    <w:rsid w:val="001D5E66"/>
    <w:rsid w:val="002029C6"/>
    <w:rsid w:val="002622C1"/>
    <w:rsid w:val="0027614E"/>
    <w:rsid w:val="00326757"/>
    <w:rsid w:val="003D4411"/>
    <w:rsid w:val="00530C45"/>
    <w:rsid w:val="00530CAC"/>
    <w:rsid w:val="00542ABF"/>
    <w:rsid w:val="00650411"/>
    <w:rsid w:val="006B53F3"/>
    <w:rsid w:val="0078620F"/>
    <w:rsid w:val="00792911"/>
    <w:rsid w:val="00860C11"/>
    <w:rsid w:val="008E4067"/>
    <w:rsid w:val="008E585D"/>
    <w:rsid w:val="00970301"/>
    <w:rsid w:val="009B229C"/>
    <w:rsid w:val="009F779E"/>
    <w:rsid w:val="00A232B5"/>
    <w:rsid w:val="00A6126F"/>
    <w:rsid w:val="00A66210"/>
    <w:rsid w:val="00A86765"/>
    <w:rsid w:val="00AE5A63"/>
    <w:rsid w:val="00B359F1"/>
    <w:rsid w:val="00C0530E"/>
    <w:rsid w:val="00C3197F"/>
    <w:rsid w:val="00CF6500"/>
    <w:rsid w:val="00CF6D84"/>
    <w:rsid w:val="00D0660B"/>
    <w:rsid w:val="00D271D7"/>
    <w:rsid w:val="00D30E43"/>
    <w:rsid w:val="00DD3372"/>
    <w:rsid w:val="00DE0351"/>
    <w:rsid w:val="00E30377"/>
    <w:rsid w:val="00E42479"/>
    <w:rsid w:val="00E765F8"/>
    <w:rsid w:val="00E93954"/>
    <w:rsid w:val="00F602BD"/>
    <w:rsid w:val="00F60AFB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78E7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color w:val="00008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1878E7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color w:val="000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78E7"/>
    <w:rPr>
      <w:rFonts w:ascii=".VnTime" w:eastAsia="Times New Roman" w:hAnsi=".VnTime" w:cs="Times New Roman"/>
      <w:b/>
      <w:color w:val="000080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1878E7"/>
    <w:rPr>
      <w:rFonts w:ascii=".VnTime" w:eastAsia="Times New Roman" w:hAnsi=".VnTime" w:cs="Times New Roman"/>
      <w:b/>
      <w:color w:val="00008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78E7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color w:val="00008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1878E7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color w:val="000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78E7"/>
    <w:rPr>
      <w:rFonts w:ascii=".VnTime" w:eastAsia="Times New Roman" w:hAnsi=".VnTime" w:cs="Times New Roman"/>
      <w:b/>
      <w:color w:val="000080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1878E7"/>
    <w:rPr>
      <w:rFonts w:ascii=".VnTime" w:eastAsia="Times New Roman" w:hAnsi=".VnTime" w:cs="Times New Roman"/>
      <w:b/>
      <w:color w:val="00008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3</cp:revision>
  <dcterms:created xsi:type="dcterms:W3CDTF">2020-08-26T03:26:00Z</dcterms:created>
  <dcterms:modified xsi:type="dcterms:W3CDTF">2020-08-26T03:31:00Z</dcterms:modified>
</cp:coreProperties>
</file>